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94FBD" w14:textId="77777777" w:rsidR="000332CD" w:rsidRDefault="000332CD">
      <w:pPr>
        <w:rPr>
          <w:b/>
          <w:bCs/>
          <w:sz w:val="20"/>
          <w:szCs w:val="20"/>
        </w:rPr>
      </w:pPr>
    </w:p>
    <w:p w14:paraId="5DE76E0A" w14:textId="343B6FB5" w:rsidR="00F46CA9" w:rsidRPr="000332CD" w:rsidRDefault="004C0A7C">
      <w:pPr>
        <w:rPr>
          <w:b/>
          <w:bCs/>
          <w:sz w:val="28"/>
          <w:szCs w:val="28"/>
        </w:rPr>
      </w:pPr>
      <w:r w:rsidRPr="000332CD">
        <w:rPr>
          <w:b/>
          <w:bCs/>
          <w:sz w:val="28"/>
          <w:szCs w:val="28"/>
        </w:rPr>
        <w:t>14 Day drawing challenge focussing on changes within nature during Autumn.</w:t>
      </w:r>
    </w:p>
    <w:p w14:paraId="26888144" w14:textId="4E650AB5" w:rsidR="004C0A7C" w:rsidRPr="000332CD" w:rsidRDefault="004C0A7C">
      <w:pPr>
        <w:rPr>
          <w:sz w:val="24"/>
          <w:szCs w:val="24"/>
        </w:rPr>
      </w:pPr>
      <w:r w:rsidRPr="000332CD">
        <w:rPr>
          <w:sz w:val="24"/>
          <w:szCs w:val="24"/>
        </w:rPr>
        <w:t xml:space="preserve">Purpose: </w:t>
      </w:r>
    </w:p>
    <w:p w14:paraId="1558A81C" w14:textId="4AB23B95" w:rsidR="00251BEB" w:rsidRPr="000332CD" w:rsidRDefault="00251BEB">
      <w:pPr>
        <w:rPr>
          <w:sz w:val="24"/>
          <w:szCs w:val="24"/>
        </w:rPr>
      </w:pPr>
      <w:r w:rsidRPr="000332CD">
        <w:rPr>
          <w:sz w:val="24"/>
          <w:szCs w:val="24"/>
        </w:rPr>
        <w:tab/>
        <w:t xml:space="preserve">For Visual Art, we are linking to your inquiry into </w:t>
      </w:r>
      <w:r w:rsidR="0087389D" w:rsidRPr="000332CD">
        <w:rPr>
          <w:sz w:val="24"/>
          <w:szCs w:val="24"/>
        </w:rPr>
        <w:t xml:space="preserve">What is in your Backyard.  </w:t>
      </w:r>
    </w:p>
    <w:p w14:paraId="464D8E41" w14:textId="7824A264" w:rsidR="004C0A7C" w:rsidRPr="000332CD" w:rsidRDefault="004C0A7C" w:rsidP="0066712D">
      <w:pPr>
        <w:ind w:left="720"/>
        <w:rPr>
          <w:i/>
          <w:iCs/>
          <w:sz w:val="24"/>
          <w:szCs w:val="24"/>
        </w:rPr>
      </w:pPr>
      <w:r w:rsidRPr="000332CD">
        <w:rPr>
          <w:i/>
          <w:iCs/>
          <w:sz w:val="24"/>
          <w:szCs w:val="24"/>
        </w:rPr>
        <w:t>“I have learned that what I have not drawn, I have never really seen and that when I start drawing an ordinary thing</w:t>
      </w:r>
      <w:r w:rsidR="007C39BE" w:rsidRPr="000332CD">
        <w:rPr>
          <w:i/>
          <w:iCs/>
          <w:sz w:val="24"/>
          <w:szCs w:val="24"/>
        </w:rPr>
        <w:t>,</w:t>
      </w:r>
      <w:r w:rsidRPr="000332CD">
        <w:rPr>
          <w:i/>
          <w:iCs/>
          <w:sz w:val="24"/>
          <w:szCs w:val="24"/>
        </w:rPr>
        <w:t xml:space="preserve"> I </w:t>
      </w:r>
      <w:r w:rsidR="00D368CA" w:rsidRPr="000332CD">
        <w:rPr>
          <w:i/>
          <w:iCs/>
          <w:sz w:val="24"/>
          <w:szCs w:val="24"/>
        </w:rPr>
        <w:t xml:space="preserve">  </w:t>
      </w:r>
      <w:r w:rsidRPr="000332CD">
        <w:rPr>
          <w:i/>
          <w:iCs/>
          <w:sz w:val="24"/>
          <w:szCs w:val="24"/>
        </w:rPr>
        <w:t>realise how extraordinary it is, sheer miracle.”</w:t>
      </w:r>
      <w:r w:rsidRPr="000332CD">
        <w:rPr>
          <w:sz w:val="24"/>
          <w:szCs w:val="24"/>
        </w:rPr>
        <w:t xml:space="preserve">  Frederick Frank “</w:t>
      </w:r>
      <w:r w:rsidRPr="000332CD">
        <w:rPr>
          <w:i/>
          <w:iCs/>
          <w:sz w:val="24"/>
          <w:szCs w:val="24"/>
        </w:rPr>
        <w:t>The Zen of Seeing”</w:t>
      </w:r>
    </w:p>
    <w:p w14:paraId="3076CE71" w14:textId="0444D8DD" w:rsidR="007911DD" w:rsidRPr="000332CD" w:rsidRDefault="00B55B6E" w:rsidP="0066712D">
      <w:pPr>
        <w:ind w:left="720"/>
        <w:rPr>
          <w:sz w:val="24"/>
          <w:szCs w:val="24"/>
        </w:rPr>
      </w:pPr>
      <w:r w:rsidRPr="000332CD">
        <w:rPr>
          <w:sz w:val="24"/>
          <w:szCs w:val="24"/>
        </w:rPr>
        <w:t>Your Visual Art</w:t>
      </w:r>
      <w:r w:rsidR="00450E1B" w:rsidRPr="000332CD">
        <w:rPr>
          <w:sz w:val="24"/>
          <w:szCs w:val="24"/>
        </w:rPr>
        <w:t xml:space="preserve"> challenge is a little like a daily meditation… </w:t>
      </w:r>
      <w:r w:rsidR="00C6045A" w:rsidRPr="000332CD">
        <w:rPr>
          <w:sz w:val="24"/>
          <w:szCs w:val="24"/>
        </w:rPr>
        <w:t xml:space="preserve">it should encourage you to look carefully </w:t>
      </w:r>
      <w:r w:rsidR="00797A68" w:rsidRPr="000332CD">
        <w:rPr>
          <w:sz w:val="24"/>
          <w:szCs w:val="24"/>
        </w:rPr>
        <w:t xml:space="preserve">at </w:t>
      </w:r>
      <w:r w:rsidR="00A109C0" w:rsidRPr="000332CD">
        <w:rPr>
          <w:sz w:val="24"/>
          <w:szCs w:val="24"/>
        </w:rPr>
        <w:t xml:space="preserve">plants within your backyard </w:t>
      </w:r>
      <w:r w:rsidR="00C6045A" w:rsidRPr="000332CD">
        <w:rPr>
          <w:sz w:val="24"/>
          <w:szCs w:val="24"/>
        </w:rPr>
        <w:t xml:space="preserve">and to settle into the space of creating </w:t>
      </w:r>
      <w:r w:rsidR="00B86A14" w:rsidRPr="000332CD">
        <w:rPr>
          <w:sz w:val="24"/>
          <w:szCs w:val="24"/>
        </w:rPr>
        <w:t>some drawings that reflect your observations about change</w:t>
      </w:r>
      <w:r w:rsidR="00EA037D" w:rsidRPr="000332CD">
        <w:rPr>
          <w:sz w:val="24"/>
          <w:szCs w:val="24"/>
        </w:rPr>
        <w:t>s in nature during Autumn.</w:t>
      </w:r>
    </w:p>
    <w:p w14:paraId="663E581B" w14:textId="17F420CA" w:rsidR="004C0A7C" w:rsidRPr="000332CD" w:rsidRDefault="004C0A7C">
      <w:pPr>
        <w:rPr>
          <w:sz w:val="24"/>
          <w:szCs w:val="24"/>
        </w:rPr>
      </w:pPr>
      <w:r w:rsidRPr="000332CD">
        <w:rPr>
          <w:sz w:val="24"/>
          <w:szCs w:val="24"/>
        </w:rPr>
        <w:t xml:space="preserve">Focus: </w:t>
      </w:r>
    </w:p>
    <w:p w14:paraId="4DDA9296" w14:textId="09E8D87D" w:rsidR="004C0A7C" w:rsidRPr="000332CD" w:rsidRDefault="004C0A7C">
      <w:pPr>
        <w:rPr>
          <w:sz w:val="24"/>
          <w:szCs w:val="24"/>
        </w:rPr>
      </w:pPr>
      <w:r w:rsidRPr="000332CD">
        <w:rPr>
          <w:sz w:val="24"/>
          <w:szCs w:val="24"/>
        </w:rPr>
        <w:t xml:space="preserve">Choose a plant in your garden or in your immediate environment to focus on. This could be a tree with leaves changing colour, a flower or shrub, a vegetable or even a weed growing. Focus your attention onto your chosen plant during the next 14 days by making a drawing a day for 10-15 mins or longer if you need. You could use the following drawing strategies we have explored previously in the art studio to </w:t>
      </w:r>
      <w:r w:rsidR="0000393B" w:rsidRPr="000332CD">
        <w:rPr>
          <w:sz w:val="24"/>
          <w:szCs w:val="24"/>
        </w:rPr>
        <w:t xml:space="preserve">observe </w:t>
      </w:r>
      <w:r w:rsidR="006D0E3B" w:rsidRPr="000332CD">
        <w:rPr>
          <w:sz w:val="24"/>
          <w:szCs w:val="24"/>
        </w:rPr>
        <w:t>de</w:t>
      </w:r>
      <w:r w:rsidRPr="000332CD">
        <w:rPr>
          <w:sz w:val="24"/>
          <w:szCs w:val="24"/>
        </w:rPr>
        <w:t>tai</w:t>
      </w:r>
      <w:r w:rsidR="0000393B" w:rsidRPr="000332CD">
        <w:rPr>
          <w:sz w:val="24"/>
          <w:szCs w:val="24"/>
        </w:rPr>
        <w:t>l</w:t>
      </w:r>
      <w:r w:rsidRPr="000332CD">
        <w:rPr>
          <w:sz w:val="24"/>
          <w:szCs w:val="24"/>
        </w:rPr>
        <w:t>. For example:</w:t>
      </w:r>
    </w:p>
    <w:p w14:paraId="683F8651" w14:textId="0F97C722" w:rsidR="004C0A7C" w:rsidRPr="000332CD" w:rsidRDefault="004C0A7C" w:rsidP="004C0A7C">
      <w:pPr>
        <w:pStyle w:val="ListParagraph"/>
        <w:numPr>
          <w:ilvl w:val="0"/>
          <w:numId w:val="1"/>
        </w:numPr>
        <w:rPr>
          <w:sz w:val="24"/>
          <w:szCs w:val="24"/>
        </w:rPr>
      </w:pPr>
      <w:r w:rsidRPr="000332CD">
        <w:rPr>
          <w:b/>
          <w:bCs/>
          <w:sz w:val="24"/>
          <w:szCs w:val="24"/>
        </w:rPr>
        <w:t>Blind Contour</w:t>
      </w:r>
      <w:r w:rsidRPr="000332CD">
        <w:rPr>
          <w:sz w:val="24"/>
          <w:szCs w:val="24"/>
        </w:rPr>
        <w:t xml:space="preserve">. You could start with </w:t>
      </w:r>
      <w:r w:rsidR="00110C83" w:rsidRPr="000332CD">
        <w:rPr>
          <w:sz w:val="24"/>
          <w:szCs w:val="24"/>
        </w:rPr>
        <w:t>B</w:t>
      </w:r>
      <w:r w:rsidRPr="000332CD">
        <w:rPr>
          <w:sz w:val="24"/>
          <w:szCs w:val="24"/>
        </w:rPr>
        <w:t xml:space="preserve">lind </w:t>
      </w:r>
      <w:r w:rsidR="00110C83" w:rsidRPr="000332CD">
        <w:rPr>
          <w:sz w:val="24"/>
          <w:szCs w:val="24"/>
        </w:rPr>
        <w:t>C</w:t>
      </w:r>
      <w:r w:rsidRPr="000332CD">
        <w:rPr>
          <w:sz w:val="24"/>
          <w:szCs w:val="24"/>
        </w:rPr>
        <w:t>ontour</w:t>
      </w:r>
      <w:r w:rsidR="00FF3A5B" w:rsidRPr="000332CD">
        <w:rPr>
          <w:sz w:val="24"/>
          <w:szCs w:val="24"/>
        </w:rPr>
        <w:t>.</w:t>
      </w:r>
      <w:r w:rsidRPr="000332CD">
        <w:rPr>
          <w:sz w:val="24"/>
          <w:szCs w:val="24"/>
        </w:rPr>
        <w:t xml:space="preserve"> </w:t>
      </w:r>
      <w:r w:rsidR="00FF3A5B" w:rsidRPr="000332CD">
        <w:rPr>
          <w:sz w:val="24"/>
          <w:szCs w:val="24"/>
        </w:rPr>
        <w:t>(This strategy</w:t>
      </w:r>
      <w:r w:rsidRPr="000332CD">
        <w:rPr>
          <w:sz w:val="24"/>
          <w:szCs w:val="24"/>
        </w:rPr>
        <w:t xml:space="preserve"> will help you to focus your attention onto the object you are drawing </w:t>
      </w:r>
      <w:r w:rsidRPr="000332CD">
        <w:rPr>
          <w:b/>
          <w:bCs/>
          <w:sz w:val="24"/>
          <w:szCs w:val="24"/>
        </w:rPr>
        <w:t>without looking at your paper.</w:t>
      </w:r>
      <w:r w:rsidRPr="000332CD">
        <w:rPr>
          <w:sz w:val="24"/>
          <w:szCs w:val="24"/>
        </w:rPr>
        <w:t xml:space="preserve"> </w:t>
      </w:r>
      <w:r w:rsidR="008E5A63" w:rsidRPr="000332CD">
        <w:rPr>
          <w:sz w:val="24"/>
          <w:szCs w:val="24"/>
        </w:rPr>
        <w:t xml:space="preserve">Using </w:t>
      </w:r>
      <w:r w:rsidR="00110C83" w:rsidRPr="000332CD">
        <w:rPr>
          <w:sz w:val="24"/>
          <w:szCs w:val="24"/>
        </w:rPr>
        <w:t>B</w:t>
      </w:r>
      <w:r w:rsidR="008E5A63" w:rsidRPr="000332CD">
        <w:rPr>
          <w:sz w:val="24"/>
          <w:szCs w:val="24"/>
        </w:rPr>
        <w:t xml:space="preserve">lind </w:t>
      </w:r>
      <w:r w:rsidR="00110C83" w:rsidRPr="000332CD">
        <w:rPr>
          <w:sz w:val="24"/>
          <w:szCs w:val="24"/>
        </w:rPr>
        <w:t>C</w:t>
      </w:r>
      <w:r w:rsidR="008E5A63" w:rsidRPr="000332CD">
        <w:rPr>
          <w:sz w:val="24"/>
          <w:szCs w:val="24"/>
        </w:rPr>
        <w:t>ontour</w:t>
      </w:r>
      <w:r w:rsidRPr="000332CD">
        <w:rPr>
          <w:sz w:val="24"/>
          <w:szCs w:val="24"/>
        </w:rPr>
        <w:t xml:space="preserve"> stops you constantly judging what you are drawing</w:t>
      </w:r>
      <w:r w:rsidR="00307D8D" w:rsidRPr="000332CD">
        <w:rPr>
          <w:sz w:val="24"/>
          <w:szCs w:val="24"/>
        </w:rPr>
        <w:t>).</w:t>
      </w:r>
    </w:p>
    <w:p w14:paraId="114F4931" w14:textId="15A90043" w:rsidR="00437D62" w:rsidRPr="000332CD" w:rsidRDefault="00437D62" w:rsidP="00F779DC">
      <w:pPr>
        <w:ind w:left="720"/>
        <w:rPr>
          <w:sz w:val="24"/>
          <w:szCs w:val="24"/>
        </w:rPr>
      </w:pPr>
      <w:r w:rsidRPr="000332CD">
        <w:rPr>
          <w:sz w:val="24"/>
          <w:szCs w:val="24"/>
        </w:rPr>
        <w:t xml:space="preserve">*Watch the </w:t>
      </w:r>
      <w:proofErr w:type="spellStart"/>
      <w:r w:rsidRPr="000332CD">
        <w:rPr>
          <w:sz w:val="24"/>
          <w:szCs w:val="24"/>
        </w:rPr>
        <w:t>Youtube</w:t>
      </w:r>
      <w:proofErr w:type="spellEnd"/>
      <w:r w:rsidRPr="000332CD">
        <w:rPr>
          <w:sz w:val="24"/>
          <w:szCs w:val="24"/>
        </w:rPr>
        <w:t xml:space="preserve"> clip if you are unfamiliar with this strategy or to remind you.</w:t>
      </w:r>
      <w:r w:rsidR="00F779DC" w:rsidRPr="000332CD">
        <w:rPr>
          <w:sz w:val="24"/>
          <w:szCs w:val="24"/>
        </w:rPr>
        <w:t xml:space="preserve"> </w:t>
      </w:r>
      <w:hyperlink r:id="rId10" w:history="1">
        <w:r w:rsidR="00F779DC" w:rsidRPr="000332CD">
          <w:rPr>
            <w:rStyle w:val="Hyperlink"/>
            <w:sz w:val="24"/>
            <w:szCs w:val="24"/>
          </w:rPr>
          <w:t>https://www.youtube.com/watch?v=FKHVqbM_xLU</w:t>
        </w:r>
      </w:hyperlink>
      <w:r w:rsidR="00F779DC" w:rsidRPr="000332CD">
        <w:rPr>
          <w:sz w:val="24"/>
          <w:szCs w:val="24"/>
        </w:rPr>
        <w:t xml:space="preserve"> </w:t>
      </w:r>
      <w:r w:rsidRPr="000332CD">
        <w:rPr>
          <w:sz w:val="24"/>
          <w:szCs w:val="24"/>
        </w:rPr>
        <w:t xml:space="preserve">The most important thing to remember is to look just at the object, not your paper. </w:t>
      </w:r>
    </w:p>
    <w:p w14:paraId="5E4DF06B" w14:textId="77777777" w:rsidR="00415E40" w:rsidRPr="000332CD" w:rsidRDefault="00415E40" w:rsidP="00437D62">
      <w:pPr>
        <w:pStyle w:val="ListParagraph"/>
        <w:rPr>
          <w:sz w:val="24"/>
          <w:szCs w:val="24"/>
        </w:rPr>
      </w:pPr>
    </w:p>
    <w:p w14:paraId="0810EA13" w14:textId="4EBB8A61" w:rsidR="00437D62" w:rsidRPr="000332CD" w:rsidRDefault="00A851AE" w:rsidP="004C0A7C">
      <w:pPr>
        <w:pStyle w:val="ListParagraph"/>
        <w:numPr>
          <w:ilvl w:val="0"/>
          <w:numId w:val="1"/>
        </w:numPr>
        <w:rPr>
          <w:sz w:val="24"/>
          <w:szCs w:val="24"/>
        </w:rPr>
      </w:pPr>
      <w:r w:rsidRPr="000332CD">
        <w:rPr>
          <w:b/>
          <w:bCs/>
          <w:sz w:val="24"/>
          <w:szCs w:val="24"/>
        </w:rPr>
        <w:t>Non</w:t>
      </w:r>
      <w:r w:rsidR="00437D62" w:rsidRPr="000332CD">
        <w:rPr>
          <w:b/>
          <w:bCs/>
          <w:sz w:val="24"/>
          <w:szCs w:val="24"/>
        </w:rPr>
        <w:t xml:space="preserve"> Dominant Hand</w:t>
      </w:r>
      <w:r w:rsidR="00437D62" w:rsidRPr="000332CD">
        <w:rPr>
          <w:sz w:val="24"/>
          <w:szCs w:val="24"/>
        </w:rPr>
        <w:t xml:space="preserve">. You could move onto using </w:t>
      </w:r>
      <w:r w:rsidR="00110C83" w:rsidRPr="000332CD">
        <w:rPr>
          <w:sz w:val="24"/>
          <w:szCs w:val="24"/>
        </w:rPr>
        <w:t>N</w:t>
      </w:r>
      <w:r w:rsidRPr="000332CD">
        <w:rPr>
          <w:sz w:val="24"/>
          <w:szCs w:val="24"/>
        </w:rPr>
        <w:t>on</w:t>
      </w:r>
      <w:r w:rsidR="00437D62" w:rsidRPr="000332CD">
        <w:rPr>
          <w:sz w:val="24"/>
          <w:szCs w:val="24"/>
        </w:rPr>
        <w:t xml:space="preserve"> </w:t>
      </w:r>
      <w:r w:rsidR="00110C83" w:rsidRPr="000332CD">
        <w:rPr>
          <w:sz w:val="24"/>
          <w:szCs w:val="24"/>
        </w:rPr>
        <w:t>D</w:t>
      </w:r>
      <w:r w:rsidR="00437D62" w:rsidRPr="000332CD">
        <w:rPr>
          <w:sz w:val="24"/>
          <w:szCs w:val="24"/>
        </w:rPr>
        <w:t xml:space="preserve">ominant </w:t>
      </w:r>
      <w:r w:rsidR="00110C83" w:rsidRPr="000332CD">
        <w:rPr>
          <w:sz w:val="24"/>
          <w:szCs w:val="24"/>
        </w:rPr>
        <w:t>Ha</w:t>
      </w:r>
      <w:r w:rsidR="00437D62" w:rsidRPr="000332CD">
        <w:rPr>
          <w:sz w:val="24"/>
          <w:szCs w:val="24"/>
        </w:rPr>
        <w:t>nd</w:t>
      </w:r>
      <w:r w:rsidR="00870EA1" w:rsidRPr="000332CD">
        <w:rPr>
          <w:sz w:val="24"/>
          <w:szCs w:val="24"/>
        </w:rPr>
        <w:t>.</w:t>
      </w:r>
      <w:r w:rsidR="00437D62" w:rsidRPr="000332CD">
        <w:rPr>
          <w:sz w:val="24"/>
          <w:szCs w:val="24"/>
        </w:rPr>
        <w:t xml:space="preserve"> (This </w:t>
      </w:r>
      <w:r w:rsidR="000454AC" w:rsidRPr="000332CD">
        <w:rPr>
          <w:sz w:val="24"/>
          <w:szCs w:val="24"/>
        </w:rPr>
        <w:t xml:space="preserve">is a useful strategy that </w:t>
      </w:r>
      <w:r w:rsidR="00437D62" w:rsidRPr="000332CD">
        <w:rPr>
          <w:sz w:val="24"/>
          <w:szCs w:val="24"/>
        </w:rPr>
        <w:t xml:space="preserve">helps to free up your drawing and encourages risk taking). </w:t>
      </w:r>
    </w:p>
    <w:p w14:paraId="169A2876" w14:textId="38A72511" w:rsidR="00437D62" w:rsidRPr="000332CD" w:rsidRDefault="00437D62" w:rsidP="00606C83">
      <w:pPr>
        <w:ind w:left="720"/>
        <w:rPr>
          <w:sz w:val="24"/>
          <w:szCs w:val="24"/>
        </w:rPr>
      </w:pPr>
      <w:r w:rsidRPr="000332CD">
        <w:rPr>
          <w:b/>
          <w:bCs/>
          <w:sz w:val="24"/>
          <w:szCs w:val="24"/>
        </w:rPr>
        <w:t>*</w:t>
      </w:r>
      <w:r w:rsidRPr="000332CD">
        <w:rPr>
          <w:sz w:val="24"/>
          <w:szCs w:val="24"/>
        </w:rPr>
        <w:t xml:space="preserve">Watch the </w:t>
      </w:r>
      <w:proofErr w:type="spellStart"/>
      <w:r w:rsidRPr="000332CD">
        <w:rPr>
          <w:sz w:val="24"/>
          <w:szCs w:val="24"/>
        </w:rPr>
        <w:t>Youtube</w:t>
      </w:r>
      <w:proofErr w:type="spellEnd"/>
      <w:r w:rsidRPr="000332CD">
        <w:rPr>
          <w:sz w:val="24"/>
          <w:szCs w:val="24"/>
        </w:rPr>
        <w:t xml:space="preserve"> clip</w:t>
      </w:r>
      <w:r w:rsidR="00BC15BC" w:rsidRPr="000332CD">
        <w:rPr>
          <w:sz w:val="24"/>
          <w:szCs w:val="24"/>
        </w:rPr>
        <w:t xml:space="preserve"> </w:t>
      </w:r>
      <w:r w:rsidRPr="000332CD">
        <w:rPr>
          <w:sz w:val="24"/>
          <w:szCs w:val="24"/>
        </w:rPr>
        <w:t xml:space="preserve">if you are unfamiliar with this strategy or to remind you. </w:t>
      </w:r>
      <w:hyperlink r:id="rId11" w:history="1">
        <w:r w:rsidR="00606C83" w:rsidRPr="000332CD">
          <w:rPr>
            <w:rStyle w:val="Hyperlink"/>
            <w:sz w:val="24"/>
            <w:szCs w:val="24"/>
          </w:rPr>
          <w:t>https://www.youtube.com/watch?v=yIm-AE--</w:t>
        </w:r>
        <w:proofErr w:type="spellStart"/>
        <w:r w:rsidR="00606C83" w:rsidRPr="000332CD">
          <w:rPr>
            <w:rStyle w:val="Hyperlink"/>
            <w:sz w:val="24"/>
            <w:szCs w:val="24"/>
          </w:rPr>
          <w:t>pqU</w:t>
        </w:r>
        <w:proofErr w:type="spellEnd"/>
      </w:hyperlink>
      <w:r w:rsidR="00606C83" w:rsidRPr="000332CD">
        <w:rPr>
          <w:sz w:val="24"/>
          <w:szCs w:val="24"/>
        </w:rPr>
        <w:t xml:space="preserve"> </w:t>
      </w:r>
      <w:r w:rsidRPr="000332CD">
        <w:rPr>
          <w:sz w:val="24"/>
          <w:szCs w:val="24"/>
        </w:rPr>
        <w:t xml:space="preserve">Remember with this strategy you can </w:t>
      </w:r>
      <w:r w:rsidRPr="000332CD">
        <w:rPr>
          <w:b/>
          <w:bCs/>
          <w:sz w:val="24"/>
          <w:szCs w:val="24"/>
        </w:rPr>
        <w:t xml:space="preserve">look at the paper but you are using the hand that you don’t usually draw or write with. </w:t>
      </w:r>
    </w:p>
    <w:p w14:paraId="1A4D6377" w14:textId="1DC56264" w:rsidR="00437D62" w:rsidRPr="000332CD" w:rsidRDefault="00437D62" w:rsidP="00437D62">
      <w:pPr>
        <w:pStyle w:val="ListParagraph"/>
        <w:rPr>
          <w:sz w:val="24"/>
          <w:szCs w:val="24"/>
        </w:rPr>
      </w:pPr>
      <w:r w:rsidRPr="000332CD">
        <w:rPr>
          <w:sz w:val="24"/>
          <w:szCs w:val="24"/>
        </w:rPr>
        <w:t>*</w:t>
      </w:r>
      <w:r w:rsidR="001C25D9" w:rsidRPr="000332CD">
        <w:rPr>
          <w:sz w:val="24"/>
          <w:szCs w:val="24"/>
        </w:rPr>
        <w:t>Both</w:t>
      </w:r>
      <w:r w:rsidRPr="000332CD">
        <w:rPr>
          <w:sz w:val="24"/>
          <w:szCs w:val="24"/>
        </w:rPr>
        <w:t xml:space="preserve"> strategies will help you to warm up your drawing skills and focus attention onto details observed on your chosen plant.</w:t>
      </w:r>
    </w:p>
    <w:p w14:paraId="7194172F" w14:textId="77777777" w:rsidR="00A01055" w:rsidRPr="000332CD" w:rsidRDefault="00A01055" w:rsidP="00437D62">
      <w:pPr>
        <w:pStyle w:val="ListParagraph"/>
        <w:rPr>
          <w:sz w:val="24"/>
          <w:szCs w:val="24"/>
        </w:rPr>
      </w:pPr>
    </w:p>
    <w:p w14:paraId="0869D450" w14:textId="2A7AD4EE" w:rsidR="00437D62" w:rsidRPr="000332CD" w:rsidRDefault="00437D62" w:rsidP="004C0A7C">
      <w:pPr>
        <w:pStyle w:val="ListParagraph"/>
        <w:numPr>
          <w:ilvl w:val="0"/>
          <w:numId w:val="1"/>
        </w:numPr>
        <w:rPr>
          <w:sz w:val="24"/>
          <w:szCs w:val="24"/>
        </w:rPr>
      </w:pPr>
      <w:r w:rsidRPr="000332CD">
        <w:rPr>
          <w:b/>
          <w:bCs/>
          <w:sz w:val="24"/>
          <w:szCs w:val="24"/>
        </w:rPr>
        <w:t>Look, Draw, Check.</w:t>
      </w:r>
      <w:r w:rsidRPr="000332CD">
        <w:rPr>
          <w:sz w:val="24"/>
          <w:szCs w:val="24"/>
        </w:rPr>
        <w:t xml:space="preserve"> From here you could move </w:t>
      </w:r>
      <w:r w:rsidR="006B7C5B" w:rsidRPr="000332CD">
        <w:rPr>
          <w:sz w:val="24"/>
          <w:szCs w:val="24"/>
        </w:rPr>
        <w:t>o</w:t>
      </w:r>
      <w:r w:rsidRPr="000332CD">
        <w:rPr>
          <w:sz w:val="24"/>
          <w:szCs w:val="24"/>
        </w:rPr>
        <w:t xml:space="preserve">nto longer time spent on a drawing using the observation strategy that encourages you to look carefully, make some marks </w:t>
      </w:r>
      <w:r w:rsidR="00BC2B05" w:rsidRPr="000332CD">
        <w:rPr>
          <w:sz w:val="24"/>
          <w:szCs w:val="24"/>
        </w:rPr>
        <w:t xml:space="preserve">on your paper </w:t>
      </w:r>
      <w:r w:rsidRPr="000332CD">
        <w:rPr>
          <w:sz w:val="24"/>
          <w:szCs w:val="24"/>
        </w:rPr>
        <w:t xml:space="preserve">and then check back before you draw more detail. (Remember with this strategy you are drawing from observation </w:t>
      </w:r>
      <w:r w:rsidRPr="000332CD">
        <w:rPr>
          <w:sz w:val="24"/>
          <w:szCs w:val="24"/>
          <w:u w:val="single"/>
        </w:rPr>
        <w:t>not</w:t>
      </w:r>
      <w:r w:rsidRPr="000332CD">
        <w:rPr>
          <w:sz w:val="24"/>
          <w:szCs w:val="24"/>
        </w:rPr>
        <w:t xml:space="preserve"> from imagination or memory, you are looking at the plant, your paper</w:t>
      </w:r>
      <w:r w:rsidR="00272FC1" w:rsidRPr="000332CD">
        <w:rPr>
          <w:sz w:val="24"/>
          <w:szCs w:val="24"/>
        </w:rPr>
        <w:t>, flicking your eyes between the plant and what you are drawing onto the paper</w:t>
      </w:r>
      <w:r w:rsidRPr="000332CD">
        <w:rPr>
          <w:sz w:val="24"/>
          <w:szCs w:val="24"/>
        </w:rPr>
        <w:t xml:space="preserve"> and using your usual hand that you draw with). </w:t>
      </w:r>
    </w:p>
    <w:p w14:paraId="245EFECB" w14:textId="77777777" w:rsidR="000332CD" w:rsidRDefault="000332CD" w:rsidP="00437D62">
      <w:pPr>
        <w:rPr>
          <w:sz w:val="20"/>
          <w:szCs w:val="20"/>
        </w:rPr>
      </w:pPr>
    </w:p>
    <w:p w14:paraId="0BBFDF29" w14:textId="532960C8" w:rsidR="000332CD" w:rsidRDefault="000332CD" w:rsidP="00437D62">
      <w:pPr>
        <w:rPr>
          <w:sz w:val="20"/>
          <w:szCs w:val="20"/>
        </w:rPr>
      </w:pPr>
      <w:r>
        <w:rPr>
          <w:sz w:val="20"/>
          <w:szCs w:val="20"/>
        </w:rPr>
        <w:t>]</w:t>
      </w:r>
    </w:p>
    <w:p w14:paraId="7DBD0F28" w14:textId="77777777" w:rsidR="000332CD" w:rsidRDefault="000332CD" w:rsidP="00437D62">
      <w:pPr>
        <w:rPr>
          <w:sz w:val="20"/>
          <w:szCs w:val="20"/>
        </w:rPr>
      </w:pPr>
    </w:p>
    <w:p w14:paraId="2EA5C6C0" w14:textId="5DDE03E5" w:rsidR="002C7703" w:rsidRPr="000332CD" w:rsidRDefault="00437D62" w:rsidP="00437D62">
      <w:pPr>
        <w:rPr>
          <w:sz w:val="24"/>
          <w:szCs w:val="24"/>
        </w:rPr>
      </w:pPr>
      <w:r w:rsidRPr="000332CD">
        <w:rPr>
          <w:b/>
          <w:bCs/>
          <w:sz w:val="24"/>
          <w:szCs w:val="24"/>
        </w:rPr>
        <w:t>Tools and Tips</w:t>
      </w:r>
      <w:r w:rsidR="002C7703" w:rsidRPr="000332CD">
        <w:rPr>
          <w:b/>
          <w:bCs/>
          <w:sz w:val="24"/>
          <w:szCs w:val="24"/>
        </w:rPr>
        <w:t>:</w:t>
      </w:r>
      <w:r w:rsidR="002C7703" w:rsidRPr="000332CD">
        <w:rPr>
          <w:sz w:val="24"/>
          <w:szCs w:val="24"/>
        </w:rPr>
        <w:t xml:space="preserve"> Use the A4 sheets to practise </w:t>
      </w:r>
      <w:r w:rsidR="00110C83" w:rsidRPr="000332CD">
        <w:rPr>
          <w:sz w:val="24"/>
          <w:szCs w:val="24"/>
        </w:rPr>
        <w:t>B</w:t>
      </w:r>
      <w:r w:rsidR="002C7703" w:rsidRPr="000332CD">
        <w:rPr>
          <w:sz w:val="24"/>
          <w:szCs w:val="24"/>
        </w:rPr>
        <w:t xml:space="preserve">lind </w:t>
      </w:r>
      <w:r w:rsidR="00110C83" w:rsidRPr="000332CD">
        <w:rPr>
          <w:sz w:val="24"/>
          <w:szCs w:val="24"/>
        </w:rPr>
        <w:t>C</w:t>
      </w:r>
      <w:r w:rsidR="002C7703" w:rsidRPr="000332CD">
        <w:rPr>
          <w:sz w:val="24"/>
          <w:szCs w:val="24"/>
        </w:rPr>
        <w:t xml:space="preserve">ontour &amp; </w:t>
      </w:r>
      <w:r w:rsidR="00110C83" w:rsidRPr="000332CD">
        <w:rPr>
          <w:sz w:val="24"/>
          <w:szCs w:val="24"/>
        </w:rPr>
        <w:t>Non D</w:t>
      </w:r>
      <w:r w:rsidR="002C7703" w:rsidRPr="000332CD">
        <w:rPr>
          <w:sz w:val="24"/>
          <w:szCs w:val="24"/>
        </w:rPr>
        <w:t>ominant Hand. Use the folded A3 sheets for your Look, Draw, Check drawing</w:t>
      </w:r>
      <w:r w:rsidR="00AF4839" w:rsidRPr="000332CD">
        <w:rPr>
          <w:sz w:val="24"/>
          <w:szCs w:val="24"/>
        </w:rPr>
        <w:t>. Make a drawing a day if you can</w:t>
      </w:r>
      <w:r w:rsidR="00A53233" w:rsidRPr="000332CD">
        <w:rPr>
          <w:sz w:val="24"/>
          <w:szCs w:val="24"/>
        </w:rPr>
        <w:t xml:space="preserve"> </w:t>
      </w:r>
      <w:r w:rsidR="00A6744B" w:rsidRPr="000332CD">
        <w:rPr>
          <w:sz w:val="24"/>
          <w:szCs w:val="24"/>
        </w:rPr>
        <w:t>in one section of the folded paper either in landscape or portrait</w:t>
      </w:r>
      <w:r w:rsidR="001E3FB9" w:rsidRPr="000332CD">
        <w:rPr>
          <w:sz w:val="24"/>
          <w:szCs w:val="24"/>
        </w:rPr>
        <w:t xml:space="preserve"> </w:t>
      </w:r>
      <w:r w:rsidR="002C7703" w:rsidRPr="000332CD">
        <w:rPr>
          <w:sz w:val="24"/>
          <w:szCs w:val="24"/>
        </w:rPr>
        <w:t xml:space="preserve">and remember to date each drawing that you add to this paper every day. </w:t>
      </w:r>
      <w:r w:rsidR="00EA7BA5" w:rsidRPr="000332CD">
        <w:rPr>
          <w:sz w:val="24"/>
          <w:szCs w:val="24"/>
        </w:rPr>
        <w:t>(See Demonstration)</w:t>
      </w:r>
    </w:p>
    <w:p w14:paraId="0366728B" w14:textId="77777777" w:rsidR="002C7703" w:rsidRPr="000332CD" w:rsidRDefault="002C7703" w:rsidP="00437D62">
      <w:pPr>
        <w:rPr>
          <w:sz w:val="24"/>
          <w:szCs w:val="24"/>
        </w:rPr>
      </w:pPr>
      <w:r w:rsidRPr="000332CD">
        <w:rPr>
          <w:sz w:val="24"/>
          <w:szCs w:val="24"/>
        </w:rPr>
        <w:t xml:space="preserve">Drawing Tools: Any drawing materials that you have available at home, </w:t>
      </w:r>
      <w:proofErr w:type="spellStart"/>
      <w:r w:rsidRPr="000332CD">
        <w:rPr>
          <w:sz w:val="24"/>
          <w:szCs w:val="24"/>
        </w:rPr>
        <w:t>eg</w:t>
      </w:r>
      <w:proofErr w:type="spellEnd"/>
      <w:r w:rsidRPr="000332CD">
        <w:rPr>
          <w:sz w:val="24"/>
          <w:szCs w:val="24"/>
        </w:rPr>
        <w:t>:</w:t>
      </w:r>
    </w:p>
    <w:p w14:paraId="254969C5" w14:textId="42A25305" w:rsidR="002C7703" w:rsidRPr="000332CD" w:rsidRDefault="002C7703" w:rsidP="002C7703">
      <w:pPr>
        <w:ind w:firstLine="720"/>
        <w:rPr>
          <w:sz w:val="24"/>
          <w:szCs w:val="24"/>
        </w:rPr>
      </w:pPr>
      <w:r w:rsidRPr="000332CD">
        <w:rPr>
          <w:sz w:val="24"/>
          <w:szCs w:val="24"/>
        </w:rPr>
        <w:t xml:space="preserve"> 2B, 4B, 6B pencils</w:t>
      </w:r>
    </w:p>
    <w:p w14:paraId="6857C60C" w14:textId="1F1FF3B4" w:rsidR="002C7703" w:rsidRPr="000332CD" w:rsidRDefault="002C7703" w:rsidP="002C7703">
      <w:pPr>
        <w:ind w:firstLine="720"/>
        <w:rPr>
          <w:sz w:val="24"/>
          <w:szCs w:val="24"/>
        </w:rPr>
      </w:pPr>
      <w:r w:rsidRPr="000332CD">
        <w:rPr>
          <w:sz w:val="24"/>
          <w:szCs w:val="24"/>
        </w:rPr>
        <w:t>Graphite</w:t>
      </w:r>
    </w:p>
    <w:p w14:paraId="7AC3AAC2" w14:textId="5E6118C6" w:rsidR="002C7703" w:rsidRPr="000332CD" w:rsidRDefault="002C7703" w:rsidP="002C7703">
      <w:pPr>
        <w:ind w:firstLine="720"/>
        <w:rPr>
          <w:sz w:val="24"/>
          <w:szCs w:val="24"/>
        </w:rPr>
      </w:pPr>
      <w:r w:rsidRPr="000332CD">
        <w:rPr>
          <w:sz w:val="24"/>
          <w:szCs w:val="24"/>
        </w:rPr>
        <w:t>Pens</w:t>
      </w:r>
    </w:p>
    <w:p w14:paraId="748A1AFC" w14:textId="0EF3B4A9" w:rsidR="002C7703" w:rsidRPr="000332CD" w:rsidRDefault="002C7703" w:rsidP="002C7703">
      <w:pPr>
        <w:ind w:firstLine="720"/>
        <w:rPr>
          <w:sz w:val="24"/>
          <w:szCs w:val="24"/>
        </w:rPr>
      </w:pPr>
      <w:r w:rsidRPr="000332CD">
        <w:rPr>
          <w:sz w:val="24"/>
          <w:szCs w:val="24"/>
        </w:rPr>
        <w:t>Permanent markers</w:t>
      </w:r>
    </w:p>
    <w:p w14:paraId="3666774F" w14:textId="7D75A815" w:rsidR="002C7703" w:rsidRPr="000332CD" w:rsidRDefault="002C7703" w:rsidP="002C7703">
      <w:pPr>
        <w:ind w:firstLine="720"/>
        <w:rPr>
          <w:sz w:val="24"/>
          <w:szCs w:val="24"/>
        </w:rPr>
      </w:pPr>
      <w:r w:rsidRPr="000332CD">
        <w:rPr>
          <w:sz w:val="24"/>
          <w:szCs w:val="24"/>
        </w:rPr>
        <w:t>Colour pencils</w:t>
      </w:r>
    </w:p>
    <w:p w14:paraId="25BE2B83" w14:textId="1E3AB910" w:rsidR="002C7703" w:rsidRPr="000332CD" w:rsidRDefault="002C7703" w:rsidP="002C7703">
      <w:pPr>
        <w:ind w:firstLine="720"/>
        <w:rPr>
          <w:sz w:val="24"/>
          <w:szCs w:val="24"/>
        </w:rPr>
      </w:pPr>
      <w:r w:rsidRPr="000332CD">
        <w:rPr>
          <w:sz w:val="24"/>
          <w:szCs w:val="24"/>
        </w:rPr>
        <w:t>Water colour pencils</w:t>
      </w:r>
    </w:p>
    <w:p w14:paraId="5E3E3024" w14:textId="5E3CBF8F" w:rsidR="002C7703" w:rsidRPr="000332CD" w:rsidRDefault="002C7703" w:rsidP="002C7703">
      <w:pPr>
        <w:ind w:firstLine="720"/>
        <w:rPr>
          <w:sz w:val="24"/>
          <w:szCs w:val="24"/>
        </w:rPr>
      </w:pPr>
      <w:r w:rsidRPr="000332CD">
        <w:rPr>
          <w:sz w:val="24"/>
          <w:szCs w:val="24"/>
        </w:rPr>
        <w:t>(Or a combination of these)</w:t>
      </w:r>
    </w:p>
    <w:p w14:paraId="231EF1A9" w14:textId="551FDD1C" w:rsidR="002C7703" w:rsidRPr="000332CD" w:rsidRDefault="002C7703" w:rsidP="002C7703">
      <w:pPr>
        <w:rPr>
          <w:sz w:val="24"/>
          <w:szCs w:val="24"/>
        </w:rPr>
      </w:pPr>
      <w:r w:rsidRPr="000332CD">
        <w:rPr>
          <w:b/>
          <w:bCs/>
          <w:sz w:val="24"/>
          <w:szCs w:val="24"/>
        </w:rPr>
        <w:t>Plants:</w:t>
      </w:r>
      <w:r w:rsidRPr="000332CD">
        <w:rPr>
          <w:sz w:val="24"/>
          <w:szCs w:val="24"/>
        </w:rPr>
        <w:t xml:space="preserve"> There are many options for how you might approach drawing the actual p</w:t>
      </w:r>
      <w:r w:rsidR="004439DB" w:rsidRPr="000332CD">
        <w:rPr>
          <w:sz w:val="24"/>
          <w:szCs w:val="24"/>
        </w:rPr>
        <w:t>l</w:t>
      </w:r>
      <w:r w:rsidRPr="000332CD">
        <w:rPr>
          <w:sz w:val="24"/>
          <w:szCs w:val="24"/>
        </w:rPr>
        <w:t xml:space="preserve">ant you choose. </w:t>
      </w:r>
    </w:p>
    <w:p w14:paraId="17680C94" w14:textId="7529A759" w:rsidR="002C7703" w:rsidRPr="000332CD" w:rsidRDefault="002C7703" w:rsidP="002C7703">
      <w:pPr>
        <w:ind w:firstLine="720"/>
        <w:rPr>
          <w:sz w:val="24"/>
          <w:szCs w:val="24"/>
        </w:rPr>
      </w:pPr>
      <w:r w:rsidRPr="000332CD">
        <w:rPr>
          <w:sz w:val="24"/>
          <w:szCs w:val="24"/>
        </w:rPr>
        <w:t>For example:</w:t>
      </w:r>
    </w:p>
    <w:p w14:paraId="47C2C1FC" w14:textId="77A7D1B3" w:rsidR="002C7703" w:rsidRPr="000332CD" w:rsidRDefault="002C7703" w:rsidP="000332CD">
      <w:pPr>
        <w:pStyle w:val="ListParagraph"/>
        <w:numPr>
          <w:ilvl w:val="0"/>
          <w:numId w:val="2"/>
        </w:numPr>
        <w:rPr>
          <w:sz w:val="24"/>
          <w:szCs w:val="24"/>
        </w:rPr>
      </w:pPr>
      <w:r w:rsidRPr="000332CD">
        <w:rPr>
          <w:sz w:val="24"/>
          <w:szCs w:val="24"/>
        </w:rPr>
        <w:t>The whole plant drawn each day</w:t>
      </w:r>
    </w:p>
    <w:p w14:paraId="51CA97E5" w14:textId="77777777" w:rsidR="000332CD" w:rsidRDefault="002C7703" w:rsidP="000332CD">
      <w:pPr>
        <w:pStyle w:val="ListParagraph"/>
        <w:numPr>
          <w:ilvl w:val="0"/>
          <w:numId w:val="2"/>
        </w:numPr>
        <w:rPr>
          <w:sz w:val="24"/>
          <w:szCs w:val="24"/>
        </w:rPr>
      </w:pPr>
      <w:r w:rsidRPr="000332CD">
        <w:rPr>
          <w:sz w:val="24"/>
          <w:szCs w:val="24"/>
        </w:rPr>
        <w:t>Same part of your plant drawn each day</w:t>
      </w:r>
      <w:r w:rsidR="00971E86" w:rsidRPr="000332CD">
        <w:rPr>
          <w:sz w:val="24"/>
          <w:szCs w:val="24"/>
        </w:rPr>
        <w:t>…</w:t>
      </w:r>
      <w:r w:rsidR="0026174D" w:rsidRPr="000332CD">
        <w:rPr>
          <w:sz w:val="24"/>
          <w:szCs w:val="24"/>
        </w:rPr>
        <w:t>this might be just a leaf that is changing slowly, or a flower or weed</w:t>
      </w:r>
      <w:r w:rsidRPr="000332CD">
        <w:rPr>
          <w:sz w:val="24"/>
          <w:szCs w:val="24"/>
        </w:rPr>
        <w:t xml:space="preserve"> </w:t>
      </w:r>
    </w:p>
    <w:p w14:paraId="1DF79AFF" w14:textId="5FB8DB86" w:rsidR="002C7703" w:rsidRPr="000332CD" w:rsidRDefault="002C7703" w:rsidP="000332CD">
      <w:pPr>
        <w:pStyle w:val="ListParagraph"/>
        <w:numPr>
          <w:ilvl w:val="0"/>
          <w:numId w:val="2"/>
        </w:numPr>
        <w:rPr>
          <w:sz w:val="24"/>
          <w:szCs w:val="24"/>
        </w:rPr>
      </w:pPr>
      <w:r w:rsidRPr="000332CD">
        <w:rPr>
          <w:sz w:val="24"/>
          <w:szCs w:val="24"/>
        </w:rPr>
        <w:t>You could also draw from a different angle or perspective, draw at different times of the day with different lights and shadows.</w:t>
      </w:r>
    </w:p>
    <w:p w14:paraId="535CCBA4" w14:textId="29FD3A48" w:rsidR="002C7703" w:rsidRPr="000332CD" w:rsidRDefault="002C7703" w:rsidP="002C7703">
      <w:pPr>
        <w:rPr>
          <w:sz w:val="24"/>
          <w:szCs w:val="24"/>
        </w:rPr>
      </w:pPr>
      <w:r w:rsidRPr="000332CD">
        <w:rPr>
          <w:sz w:val="24"/>
          <w:szCs w:val="24"/>
        </w:rPr>
        <w:tab/>
      </w:r>
      <w:bookmarkStart w:id="0" w:name="_GoBack"/>
      <w:bookmarkEnd w:id="0"/>
    </w:p>
    <w:sectPr w:rsidR="002C7703" w:rsidRPr="000332CD" w:rsidSect="000332CD">
      <w:headerReference w:type="default" r:id="rId12"/>
      <w:footerReference w:type="defaul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D0D7E" w14:textId="77777777" w:rsidR="00001D36" w:rsidRDefault="00001D36" w:rsidP="000332CD">
      <w:pPr>
        <w:spacing w:after="0" w:line="240" w:lineRule="auto"/>
      </w:pPr>
      <w:r>
        <w:separator/>
      </w:r>
    </w:p>
  </w:endnote>
  <w:endnote w:type="continuationSeparator" w:id="0">
    <w:p w14:paraId="02A748DE" w14:textId="77777777" w:rsidR="00001D36" w:rsidRDefault="00001D36" w:rsidP="0003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E9299" w14:textId="27DFFC2C" w:rsidR="000332CD" w:rsidRDefault="000332CD" w:rsidP="000332CD">
    <w:pPr>
      <w:pStyle w:val="Footer"/>
      <w:jc w:val="center"/>
    </w:pPr>
    <w:r w:rsidRPr="001C218C">
      <w:rPr>
        <w:rFonts w:ascii="Calibri" w:hAnsi="Calibri" w:cs="Calibri"/>
        <w:sz w:val="16"/>
        <w:szCs w:val="16"/>
      </w:rPr>
      <w:t xml:space="preserve">April </w:t>
    </w:r>
    <w:r>
      <w:rPr>
        <w:rFonts w:ascii="Calibri" w:hAnsi="Calibri" w:cs="Calibri"/>
        <w:sz w:val="16"/>
        <w:szCs w:val="16"/>
      </w:rPr>
      <w:t>21st</w:t>
    </w:r>
    <w:r w:rsidRPr="001C218C">
      <w:rPr>
        <w:rFonts w:ascii="Calibri" w:hAnsi="Calibri" w:cs="Calibri"/>
        <w:sz w:val="16"/>
        <w:szCs w:val="16"/>
      </w:rPr>
      <w:t xml:space="preserve">, 2020  Courtesy of </w:t>
    </w:r>
    <w:r>
      <w:rPr>
        <w:sz w:val="16"/>
        <w:szCs w:val="16"/>
      </w:rPr>
      <w:t>S</w:t>
    </w:r>
    <w:r>
      <w:rPr>
        <w:sz w:val="16"/>
        <w:szCs w:val="16"/>
      </w:rPr>
      <w:t>uzanne Creese</w:t>
    </w:r>
    <w:r w:rsidRPr="001C218C">
      <w:rPr>
        <w:rFonts w:ascii="Calibri" w:hAnsi="Calibri" w:cs="Calibri"/>
        <w:sz w:val="16"/>
        <w:szCs w:val="16"/>
      </w:rPr>
      <w:t xml:space="preserve">,  </w:t>
    </w:r>
    <w:r>
      <w:rPr>
        <w:sz w:val="16"/>
        <w:szCs w:val="16"/>
      </w:rPr>
      <w:t xml:space="preserve">Scotch </w:t>
    </w:r>
    <w:proofErr w:type="spellStart"/>
    <w:r>
      <w:rPr>
        <w:sz w:val="16"/>
        <w:szCs w:val="16"/>
      </w:rPr>
      <w:t>Oakburn</w:t>
    </w:r>
    <w:proofErr w:type="spellEnd"/>
    <w:r>
      <w:rPr>
        <w:sz w:val="16"/>
        <w:szCs w:val="16"/>
      </w:rPr>
      <w:t xml:space="preserve"> College</w:t>
    </w:r>
  </w:p>
  <w:p w14:paraId="207E2728" w14:textId="77777777" w:rsidR="000332CD" w:rsidRPr="000332CD" w:rsidRDefault="000332CD" w:rsidP="00033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64953" w14:textId="77777777" w:rsidR="00001D36" w:rsidRDefault="00001D36" w:rsidP="000332CD">
      <w:pPr>
        <w:spacing w:after="0" w:line="240" w:lineRule="auto"/>
      </w:pPr>
      <w:r>
        <w:separator/>
      </w:r>
    </w:p>
  </w:footnote>
  <w:footnote w:type="continuationSeparator" w:id="0">
    <w:p w14:paraId="3A7B27DA" w14:textId="77777777" w:rsidR="00001D36" w:rsidRDefault="00001D36" w:rsidP="00033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DB18" w14:textId="4504670D" w:rsidR="000332CD" w:rsidRPr="000332CD" w:rsidRDefault="000332CD" w:rsidP="000332CD">
    <w:pPr>
      <w:ind w:right="1380"/>
      <w:rPr>
        <w:rFonts w:ascii="Calibri" w:eastAsia="Calibri" w:hAnsi="Calibri" w:cs="Calibri"/>
        <w:i/>
        <w:sz w:val="16"/>
        <w:szCs w:val="16"/>
      </w:rPr>
    </w:pPr>
    <w:r>
      <w:rPr>
        <w:noProof/>
      </w:rPr>
      <w:drawing>
        <wp:anchor distT="114300" distB="114300" distL="114300" distR="114300" simplePos="0" relativeHeight="251660288" behindDoc="0" locked="0" layoutInCell="1" allowOverlap="1" wp14:anchorId="06C6D741" wp14:editId="153C8653">
          <wp:simplePos x="0" y="0"/>
          <wp:positionH relativeFrom="column">
            <wp:posOffset>5278120</wp:posOffset>
          </wp:positionH>
          <wp:positionV relativeFrom="paragraph">
            <wp:posOffset>86360</wp:posOffset>
          </wp:positionV>
          <wp:extent cx="1047115" cy="33083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59264" behindDoc="0" locked="0" layoutInCell="1" allowOverlap="1" wp14:anchorId="4DF9C9FC" wp14:editId="02C6AC5B">
          <wp:simplePos x="0" y="0"/>
          <wp:positionH relativeFrom="column">
            <wp:posOffset>7634605</wp:posOffset>
          </wp:positionH>
          <wp:positionV relativeFrom="paragraph">
            <wp:posOffset>-15875</wp:posOffset>
          </wp:positionV>
          <wp:extent cx="1148080" cy="3625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i/>
        <w:sz w:val="16"/>
        <w:szCs w:val="16"/>
      </w:rPr>
      <w:t xml:space="preserve">This resource is included in TATA’s COVID19 visual art resources collection with appreciation and permission from its creator, </w:t>
    </w:r>
    <w:r>
      <w:rPr>
        <w:rFonts w:ascii="Calibri" w:eastAsia="Calibri" w:hAnsi="Calibri" w:cs="Calibri"/>
        <w:i/>
        <w:sz w:val="16"/>
        <w:szCs w:val="16"/>
      </w:rPr>
      <w:t>Suzanne Creese</w:t>
    </w:r>
    <w:r>
      <w:rPr>
        <w:rFonts w:ascii="Calibri" w:eastAsia="Calibri" w:hAnsi="Calibri" w:cs="Calibri"/>
        <w:i/>
        <w:sz w:val="16"/>
        <w:szCs w:val="16"/>
      </w:rPr>
      <w:t xml:space="preserve"> from S</w:t>
    </w:r>
    <w:r>
      <w:rPr>
        <w:rFonts w:ascii="Calibri" w:eastAsia="Calibri" w:hAnsi="Calibri" w:cs="Calibri"/>
        <w:i/>
        <w:sz w:val="16"/>
        <w:szCs w:val="16"/>
      </w:rPr>
      <w:t xml:space="preserve">cotch </w:t>
    </w:r>
    <w:proofErr w:type="spellStart"/>
    <w:r>
      <w:rPr>
        <w:rFonts w:ascii="Calibri" w:eastAsia="Calibri" w:hAnsi="Calibri" w:cs="Calibri"/>
        <w:i/>
        <w:sz w:val="16"/>
        <w:szCs w:val="16"/>
      </w:rPr>
      <w:t>Oakburn</w:t>
    </w:r>
    <w:proofErr w:type="spellEnd"/>
    <w:r>
      <w:rPr>
        <w:rFonts w:ascii="Calibri" w:eastAsia="Calibri" w:hAnsi="Calibri" w:cs="Calibri"/>
        <w:i/>
        <w:sz w:val="16"/>
        <w:szCs w:val="16"/>
      </w:rPr>
      <w:t xml:space="preserve"> College</w:t>
    </w:r>
    <w:r>
      <w:rPr>
        <w:rFonts w:ascii="Calibri" w:eastAsia="Calibri" w:hAnsi="Calibri" w:cs="Calibri"/>
        <w:i/>
        <w:sz w:val="16"/>
        <w:szCs w:val="16"/>
      </w:rPr>
      <w:t>, Tasmania. TATA does not have ownership of the IP (Intellectual Property) contained within the resources shared on this website. TATA acknowledges the generosity of sharing practice that underpins this collaborative resource sharing space, and ask that any on-sharing of resources acknowledge the originating IP of the Arts/Education professional/s who have contributed this resource, as well as any third party content acknowledged therein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0CA1"/>
    <w:multiLevelType w:val="hybridMultilevel"/>
    <w:tmpl w:val="A1D05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C232890"/>
    <w:multiLevelType w:val="hybridMultilevel"/>
    <w:tmpl w:val="880004A0"/>
    <w:lvl w:ilvl="0" w:tplc="15604E0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7C"/>
    <w:rsid w:val="00001D36"/>
    <w:rsid w:val="0000393B"/>
    <w:rsid w:val="000332CD"/>
    <w:rsid w:val="000454AC"/>
    <w:rsid w:val="00096E25"/>
    <w:rsid w:val="000A32C6"/>
    <w:rsid w:val="00110C83"/>
    <w:rsid w:val="001A0D1E"/>
    <w:rsid w:val="001C25D9"/>
    <w:rsid w:val="001E3FB9"/>
    <w:rsid w:val="00251BEB"/>
    <w:rsid w:val="0026174D"/>
    <w:rsid w:val="00266166"/>
    <w:rsid w:val="00272FC1"/>
    <w:rsid w:val="002C2B47"/>
    <w:rsid w:val="002C7703"/>
    <w:rsid w:val="002D043C"/>
    <w:rsid w:val="00307D8D"/>
    <w:rsid w:val="00320283"/>
    <w:rsid w:val="00415E40"/>
    <w:rsid w:val="00437D62"/>
    <w:rsid w:val="004439DB"/>
    <w:rsid w:val="00450E1B"/>
    <w:rsid w:val="004C0A7C"/>
    <w:rsid w:val="005E412E"/>
    <w:rsid w:val="00606C83"/>
    <w:rsid w:val="006452AF"/>
    <w:rsid w:val="0066712D"/>
    <w:rsid w:val="006938FB"/>
    <w:rsid w:val="006A1372"/>
    <w:rsid w:val="006B7C5B"/>
    <w:rsid w:val="006D0E3B"/>
    <w:rsid w:val="007039DF"/>
    <w:rsid w:val="007417FA"/>
    <w:rsid w:val="007911DD"/>
    <w:rsid w:val="00797A68"/>
    <w:rsid w:val="007C39BE"/>
    <w:rsid w:val="00807289"/>
    <w:rsid w:val="00870EA1"/>
    <w:rsid w:val="0087389D"/>
    <w:rsid w:val="008E5A63"/>
    <w:rsid w:val="00971E86"/>
    <w:rsid w:val="00A01055"/>
    <w:rsid w:val="00A109C0"/>
    <w:rsid w:val="00A53233"/>
    <w:rsid w:val="00A6744B"/>
    <w:rsid w:val="00A851AE"/>
    <w:rsid w:val="00AA6149"/>
    <w:rsid w:val="00AB7814"/>
    <w:rsid w:val="00AD3D47"/>
    <w:rsid w:val="00AF4839"/>
    <w:rsid w:val="00B476E4"/>
    <w:rsid w:val="00B55B6E"/>
    <w:rsid w:val="00B86A14"/>
    <w:rsid w:val="00BC15BC"/>
    <w:rsid w:val="00BC2B05"/>
    <w:rsid w:val="00C6045A"/>
    <w:rsid w:val="00C74EE6"/>
    <w:rsid w:val="00D368CA"/>
    <w:rsid w:val="00D60F13"/>
    <w:rsid w:val="00EA0368"/>
    <w:rsid w:val="00EA037D"/>
    <w:rsid w:val="00EA7BA5"/>
    <w:rsid w:val="00F46CA9"/>
    <w:rsid w:val="00F779DC"/>
    <w:rsid w:val="00F8513C"/>
    <w:rsid w:val="00FE2866"/>
    <w:rsid w:val="00FF3A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4D452"/>
  <w15:chartTrackingRefBased/>
  <w15:docId w15:val="{BC7E400A-5850-448D-8FF3-877892F7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A7C"/>
    <w:pPr>
      <w:ind w:left="720"/>
      <w:contextualSpacing/>
    </w:pPr>
  </w:style>
  <w:style w:type="character" w:styleId="Hyperlink">
    <w:name w:val="Hyperlink"/>
    <w:basedOn w:val="DefaultParagraphFont"/>
    <w:uiPriority w:val="99"/>
    <w:unhideWhenUsed/>
    <w:rsid w:val="00AD3D47"/>
    <w:rPr>
      <w:color w:val="0000FF"/>
      <w:u w:val="single"/>
    </w:rPr>
  </w:style>
  <w:style w:type="character" w:styleId="FollowedHyperlink">
    <w:name w:val="FollowedHyperlink"/>
    <w:basedOn w:val="DefaultParagraphFont"/>
    <w:uiPriority w:val="99"/>
    <w:semiHidden/>
    <w:unhideWhenUsed/>
    <w:rsid w:val="00AD3D47"/>
    <w:rPr>
      <w:color w:val="954F72" w:themeColor="followedHyperlink"/>
      <w:u w:val="single"/>
    </w:rPr>
  </w:style>
  <w:style w:type="character" w:styleId="UnresolvedMention">
    <w:name w:val="Unresolved Mention"/>
    <w:basedOn w:val="DefaultParagraphFont"/>
    <w:uiPriority w:val="99"/>
    <w:semiHidden/>
    <w:unhideWhenUsed/>
    <w:rsid w:val="00F779DC"/>
    <w:rPr>
      <w:color w:val="605E5C"/>
      <w:shd w:val="clear" w:color="auto" w:fill="E1DFDD"/>
    </w:rPr>
  </w:style>
  <w:style w:type="paragraph" w:styleId="Header">
    <w:name w:val="header"/>
    <w:basedOn w:val="Normal"/>
    <w:link w:val="HeaderChar"/>
    <w:uiPriority w:val="99"/>
    <w:unhideWhenUsed/>
    <w:rsid w:val="00033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2CD"/>
  </w:style>
  <w:style w:type="paragraph" w:styleId="Footer">
    <w:name w:val="footer"/>
    <w:basedOn w:val="Normal"/>
    <w:link w:val="FooterChar"/>
    <w:uiPriority w:val="99"/>
    <w:unhideWhenUsed/>
    <w:rsid w:val="00033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Im-AE--pq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FKHVqbM_xL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d1fded66-2b9e-436d-8dad-91d47bde3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6B4DFF6E54D408FD10597D84D4611" ma:contentTypeVersion="3" ma:contentTypeDescription="Create a new document." ma:contentTypeScope="" ma:versionID="10ce73aa76ee571a214153eadb4293c4">
  <xsd:schema xmlns:xsd="http://www.w3.org/2001/XMLSchema" xmlns:xs="http://www.w3.org/2001/XMLSchema" xmlns:p="http://schemas.microsoft.com/office/2006/metadata/properties" xmlns:ns2="d1fded66-2b9e-436d-8dad-91d47bde3b2e" targetNamespace="http://schemas.microsoft.com/office/2006/metadata/properties" ma:root="true" ma:fieldsID="e8a86a6c49f2cc988896ef6435aeee90" ns2:_="">
    <xsd:import namespace="d1fded66-2b9e-436d-8dad-91d47bde3b2e"/>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ded66-2b9e-436d-8dad-91d47bde3b2e"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B904B-7B2F-4F7F-9296-F401C8E59F6A}">
  <ds:schemaRefs>
    <ds:schemaRef ds:uri="http://schemas.microsoft.com/office/2006/metadata/properties"/>
    <ds:schemaRef ds:uri="http://schemas.microsoft.com/office/infopath/2007/PartnerControls"/>
    <ds:schemaRef ds:uri="d1fded66-2b9e-436d-8dad-91d47bde3b2e"/>
  </ds:schemaRefs>
</ds:datastoreItem>
</file>

<file path=customXml/itemProps2.xml><?xml version="1.0" encoding="utf-8"?>
<ds:datastoreItem xmlns:ds="http://schemas.openxmlformats.org/officeDocument/2006/customXml" ds:itemID="{846EF0F4-A584-4844-92DF-EF03F196464A}">
  <ds:schemaRefs>
    <ds:schemaRef ds:uri="http://schemas.microsoft.com/sharepoint/v3/contenttype/forms"/>
  </ds:schemaRefs>
</ds:datastoreItem>
</file>

<file path=customXml/itemProps3.xml><?xml version="1.0" encoding="utf-8"?>
<ds:datastoreItem xmlns:ds="http://schemas.openxmlformats.org/officeDocument/2006/customXml" ds:itemID="{F1614FCE-EAEA-456C-92FE-672A56935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ded66-2b9e-436d-8dad-91d47bde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2952</Characters>
  <Application>Microsoft Office Word</Application>
  <DocSecurity>0</DocSecurity>
  <Lines>95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Creese, Suzanne</dc:creator>
  <cp:keywords/>
  <dc:description/>
  <cp:lastModifiedBy>Abbey MacDonald</cp:lastModifiedBy>
  <cp:revision>2</cp:revision>
  <dcterms:created xsi:type="dcterms:W3CDTF">2020-04-21T02:00:00Z</dcterms:created>
  <dcterms:modified xsi:type="dcterms:W3CDTF">2020-04-21T02:00:00Z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0x0101006606B4DFF6E54D408FD10597D84D4611</vt:lpwstr>
  </property>
</Properties>
</file>